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980"/>
        <w:gridCol w:w="7036"/>
      </w:tblGrid>
      <w:tr w:rsidR="00C525E0" w:rsidRPr="00194040" w:rsidTr="00C525E0">
        <w:tc>
          <w:tcPr>
            <w:tcW w:w="1980" w:type="dxa"/>
          </w:tcPr>
          <w:p w:rsidR="00C525E0" w:rsidRPr="00194040" w:rsidRDefault="00DA3997">
            <w:pPr>
              <w:rPr>
                <w:rFonts w:ascii="DINOT-Light" w:hAnsi="DINOT-Light"/>
                <w:b/>
                <w:bCs/>
                <w:color w:val="000000" w:themeColor="text1"/>
              </w:rPr>
            </w:pPr>
            <w:r>
              <w:rPr>
                <w:rFonts w:ascii="DINOT-Light" w:hAnsi="DINOT-Light"/>
                <w:b/>
                <w:bCs/>
                <w:color w:val="000000" w:themeColor="text1"/>
              </w:rPr>
              <w:t>Group</w:t>
            </w:r>
            <w:r w:rsidR="00CA1E62">
              <w:rPr>
                <w:rFonts w:ascii="DINOT-Light" w:hAnsi="DINOT-Light"/>
                <w:b/>
                <w:bCs/>
                <w:color w:val="000000" w:themeColor="text1"/>
              </w:rPr>
              <w:t xml:space="preserve"> name:</w:t>
            </w:r>
          </w:p>
        </w:tc>
        <w:tc>
          <w:tcPr>
            <w:tcW w:w="7036" w:type="dxa"/>
          </w:tcPr>
          <w:p w:rsidR="00C525E0" w:rsidRPr="00194040" w:rsidRDefault="001B012B">
            <w:pPr>
              <w:rPr>
                <w:rFonts w:ascii="DINOT-Light" w:hAnsi="DINOT-Light"/>
              </w:rPr>
            </w:pPr>
            <w:r>
              <w:rPr>
                <w:rFonts w:ascii="DINOT-Light" w:hAnsi="DINOT-Light"/>
              </w:rPr>
              <w:t>Welsh Masters Advisory Group</w:t>
            </w:r>
          </w:p>
          <w:p w:rsidR="00C525E0" w:rsidRPr="00194040" w:rsidRDefault="00C525E0">
            <w:pPr>
              <w:rPr>
                <w:rFonts w:ascii="DINOT-Light" w:hAnsi="DINOT-Light"/>
              </w:rPr>
            </w:pPr>
          </w:p>
        </w:tc>
      </w:tr>
      <w:tr w:rsidR="00C525E0" w:rsidRPr="00194040" w:rsidTr="00C525E0">
        <w:tc>
          <w:tcPr>
            <w:tcW w:w="1980" w:type="dxa"/>
          </w:tcPr>
          <w:p w:rsidR="00C525E0" w:rsidRPr="00194040" w:rsidRDefault="00C525E0">
            <w:pPr>
              <w:rPr>
                <w:rFonts w:ascii="DINOT-Light" w:hAnsi="DINOT-Light"/>
                <w:b/>
                <w:bCs/>
                <w:color w:val="000000" w:themeColor="text1"/>
              </w:rPr>
            </w:pPr>
            <w:r w:rsidRPr="00194040">
              <w:rPr>
                <w:rFonts w:ascii="DINOT-Light" w:hAnsi="DINOT-Light"/>
                <w:b/>
                <w:bCs/>
                <w:color w:val="000000" w:themeColor="text1"/>
              </w:rPr>
              <w:t>Date/Time</w:t>
            </w:r>
            <w:r w:rsidR="00CA1E62">
              <w:rPr>
                <w:rFonts w:ascii="DINOT-Light" w:hAnsi="DINOT-Light"/>
                <w:b/>
                <w:bCs/>
                <w:color w:val="000000" w:themeColor="text1"/>
              </w:rPr>
              <w:t>:</w:t>
            </w:r>
          </w:p>
        </w:tc>
        <w:tc>
          <w:tcPr>
            <w:tcW w:w="7036" w:type="dxa"/>
          </w:tcPr>
          <w:p w:rsidR="00C525E0" w:rsidRPr="00194040" w:rsidRDefault="001B012B" w:rsidP="00DA3997">
            <w:pPr>
              <w:rPr>
                <w:rFonts w:ascii="DINOT-Light" w:hAnsi="DINOT-Light"/>
              </w:rPr>
            </w:pPr>
            <w:r>
              <w:rPr>
                <w:rFonts w:ascii="DINOT-Light" w:hAnsi="DINOT-Light"/>
              </w:rPr>
              <w:t>Wednesday 24</w:t>
            </w:r>
            <w:r w:rsidRPr="001B012B">
              <w:rPr>
                <w:rFonts w:ascii="DINOT-Light" w:hAnsi="DINOT-Light"/>
                <w:vertAlign w:val="superscript"/>
              </w:rPr>
              <w:t>th</w:t>
            </w:r>
            <w:r>
              <w:rPr>
                <w:rFonts w:ascii="DINOT-Light" w:hAnsi="DINOT-Light"/>
              </w:rPr>
              <w:t xml:space="preserve"> November 2021 at 7-00pm </w:t>
            </w:r>
          </w:p>
        </w:tc>
      </w:tr>
      <w:tr w:rsidR="00C525E0" w:rsidRPr="00194040" w:rsidTr="00A40355">
        <w:trPr>
          <w:trHeight w:val="761"/>
        </w:trPr>
        <w:tc>
          <w:tcPr>
            <w:tcW w:w="1980" w:type="dxa"/>
          </w:tcPr>
          <w:p w:rsidR="00C525E0" w:rsidRPr="00194040" w:rsidRDefault="00C525E0">
            <w:pPr>
              <w:rPr>
                <w:rFonts w:ascii="DINOT-Light" w:hAnsi="DINOT-Light"/>
                <w:b/>
                <w:bCs/>
                <w:color w:val="000000" w:themeColor="text1"/>
              </w:rPr>
            </w:pPr>
            <w:r w:rsidRPr="00194040">
              <w:rPr>
                <w:rFonts w:ascii="DINOT-Light" w:hAnsi="DINOT-Light"/>
                <w:b/>
                <w:bCs/>
                <w:color w:val="000000" w:themeColor="text1"/>
              </w:rPr>
              <w:t>Attendees</w:t>
            </w:r>
            <w:r w:rsidR="00CA1E62">
              <w:rPr>
                <w:rFonts w:ascii="DINOT-Light" w:hAnsi="DINOT-Light"/>
                <w:b/>
                <w:bCs/>
                <w:color w:val="000000" w:themeColor="text1"/>
              </w:rPr>
              <w:t>:</w:t>
            </w:r>
          </w:p>
        </w:tc>
        <w:tc>
          <w:tcPr>
            <w:tcW w:w="7036" w:type="dxa"/>
          </w:tcPr>
          <w:p w:rsidR="00C525E0" w:rsidRPr="00194040" w:rsidRDefault="001B012B">
            <w:pPr>
              <w:rPr>
                <w:rFonts w:ascii="DINOT-Light" w:hAnsi="DINOT-Light"/>
              </w:rPr>
            </w:pPr>
            <w:r>
              <w:rPr>
                <w:rFonts w:ascii="DINOT-Light" w:hAnsi="DINOT-Light"/>
              </w:rPr>
              <w:t>Bernie Jones, Jacqueline Brace, Helen-Marie Davies, Rod Davies, Alison Whitelaw, Lee Aherne, Jo Donnelly</w:t>
            </w:r>
          </w:p>
        </w:tc>
      </w:tr>
      <w:tr w:rsidR="00C525E0" w:rsidRPr="00194040" w:rsidTr="00C525E0">
        <w:tc>
          <w:tcPr>
            <w:tcW w:w="1980" w:type="dxa"/>
          </w:tcPr>
          <w:p w:rsidR="00C525E0" w:rsidRDefault="00C525E0">
            <w:pPr>
              <w:rPr>
                <w:rFonts w:ascii="DINOT-Light" w:hAnsi="DINOT-Light"/>
                <w:b/>
                <w:bCs/>
                <w:color w:val="000000" w:themeColor="text1"/>
              </w:rPr>
            </w:pPr>
            <w:r w:rsidRPr="00194040">
              <w:rPr>
                <w:rFonts w:ascii="DINOT-Light" w:hAnsi="DINOT-Light"/>
                <w:b/>
                <w:bCs/>
                <w:color w:val="000000" w:themeColor="text1"/>
              </w:rPr>
              <w:t>Apologies</w:t>
            </w:r>
            <w:r w:rsidR="00CA1E62">
              <w:rPr>
                <w:rFonts w:ascii="DINOT-Light" w:hAnsi="DINOT-Light"/>
                <w:b/>
                <w:bCs/>
                <w:color w:val="000000" w:themeColor="text1"/>
              </w:rPr>
              <w:t>:</w:t>
            </w:r>
          </w:p>
          <w:p w:rsidR="00CA1E62" w:rsidRPr="00194040" w:rsidRDefault="00CA1E62">
            <w:pPr>
              <w:rPr>
                <w:rFonts w:ascii="DINOT-Light" w:hAnsi="DINOT-Light"/>
                <w:b/>
                <w:bCs/>
                <w:color w:val="000000" w:themeColor="text1"/>
              </w:rPr>
            </w:pPr>
          </w:p>
        </w:tc>
        <w:tc>
          <w:tcPr>
            <w:tcW w:w="7036" w:type="dxa"/>
          </w:tcPr>
          <w:p w:rsidR="00C525E0" w:rsidRPr="00194040" w:rsidRDefault="001B012B" w:rsidP="00A40355">
            <w:pPr>
              <w:rPr>
                <w:rFonts w:ascii="DINOT-Light" w:hAnsi="DINOT-Light"/>
              </w:rPr>
            </w:pPr>
            <w:r>
              <w:rPr>
                <w:rFonts w:ascii="DINOT-Light" w:hAnsi="DINOT-Light"/>
              </w:rPr>
              <w:t>Simon Lewis</w:t>
            </w:r>
          </w:p>
        </w:tc>
      </w:tr>
      <w:tr w:rsidR="00C525E0" w:rsidRPr="00194040" w:rsidTr="00A33199">
        <w:trPr>
          <w:trHeight w:val="279"/>
        </w:trPr>
        <w:tc>
          <w:tcPr>
            <w:tcW w:w="1980" w:type="dxa"/>
          </w:tcPr>
          <w:p w:rsidR="00C525E0" w:rsidRDefault="00C525E0">
            <w:pPr>
              <w:rPr>
                <w:rFonts w:ascii="DINOT-Light" w:hAnsi="DINOT-Light"/>
                <w:b/>
                <w:bCs/>
                <w:color w:val="000000" w:themeColor="text1"/>
              </w:rPr>
            </w:pPr>
            <w:r w:rsidRPr="00194040">
              <w:rPr>
                <w:rFonts w:ascii="DINOT-Light" w:hAnsi="DINOT-Light"/>
                <w:b/>
                <w:bCs/>
                <w:color w:val="000000" w:themeColor="text1"/>
              </w:rPr>
              <w:t>Secretariat</w:t>
            </w:r>
            <w:r w:rsidR="00CA1E62">
              <w:rPr>
                <w:rFonts w:ascii="DINOT-Light" w:hAnsi="DINOT-Light"/>
                <w:b/>
                <w:bCs/>
                <w:color w:val="000000" w:themeColor="text1"/>
              </w:rPr>
              <w:t>:</w:t>
            </w:r>
          </w:p>
          <w:p w:rsidR="00CA1E62" w:rsidRPr="00194040" w:rsidRDefault="00CA1E62">
            <w:pPr>
              <w:rPr>
                <w:rFonts w:ascii="DINOT-Light" w:hAnsi="DINOT-Light"/>
                <w:b/>
                <w:bCs/>
                <w:color w:val="000000" w:themeColor="text1"/>
              </w:rPr>
            </w:pPr>
          </w:p>
        </w:tc>
        <w:tc>
          <w:tcPr>
            <w:tcW w:w="7036" w:type="dxa"/>
          </w:tcPr>
          <w:p w:rsidR="00C525E0" w:rsidRPr="00194040" w:rsidRDefault="001B012B">
            <w:pPr>
              <w:rPr>
                <w:rFonts w:ascii="DINOT-Light" w:hAnsi="DINOT-Light"/>
              </w:rPr>
            </w:pPr>
            <w:r>
              <w:rPr>
                <w:rFonts w:ascii="DINOT-Light" w:hAnsi="DINOT-Light"/>
              </w:rPr>
              <w:t>Bernie Jones</w:t>
            </w:r>
          </w:p>
        </w:tc>
      </w:tr>
    </w:tbl>
    <w:p w:rsidR="00A42537" w:rsidRDefault="00A42537">
      <w:pPr>
        <w:rPr>
          <w:rFonts w:ascii="DINOT-Light" w:hAnsi="DINOT-Light"/>
          <w:b/>
          <w:bCs/>
        </w:rPr>
      </w:pPr>
    </w:p>
    <w:p w:rsidR="00CA1E62" w:rsidRPr="00CA1E62" w:rsidRDefault="00CA1E62" w:rsidP="00687ED7">
      <w:pPr>
        <w:outlineLvl w:val="0"/>
        <w:rPr>
          <w:rFonts w:ascii="DINOT-Light" w:hAnsi="DINOT-Light"/>
          <w:b/>
          <w:bCs/>
        </w:rPr>
      </w:pPr>
      <w:r w:rsidRPr="00CA1E62">
        <w:rPr>
          <w:rFonts w:ascii="DINOT-Light" w:hAnsi="DINOT-Light"/>
          <w:b/>
          <w:bCs/>
        </w:rPr>
        <w:t>Update on Actions reviewed from previous meeting:</w:t>
      </w:r>
    </w:p>
    <w:p w:rsidR="00CA1E62" w:rsidRDefault="007643DD" w:rsidP="00CA1E62">
      <w:pPr>
        <w:pStyle w:val="ListParagraph"/>
        <w:numPr>
          <w:ilvl w:val="0"/>
          <w:numId w:val="6"/>
        </w:numPr>
        <w:rPr>
          <w:rFonts w:ascii="DINOT-Light" w:hAnsi="DINOT-Light"/>
        </w:rPr>
      </w:pPr>
      <w:r>
        <w:rPr>
          <w:rFonts w:ascii="DINOT-Light" w:hAnsi="DINOT-Light"/>
        </w:rPr>
        <w:t>Alison Whitelaw added to the apologies list</w:t>
      </w:r>
    </w:p>
    <w:p w:rsidR="007643DD" w:rsidRDefault="007643DD" w:rsidP="00CA1E62">
      <w:pPr>
        <w:pStyle w:val="ListParagraph"/>
        <w:numPr>
          <w:ilvl w:val="0"/>
          <w:numId w:val="6"/>
        </w:numPr>
        <w:rPr>
          <w:rFonts w:ascii="DINOT-Light" w:hAnsi="DINOT-Light"/>
        </w:rPr>
      </w:pPr>
      <w:r>
        <w:rPr>
          <w:rFonts w:ascii="DINOT-Light" w:hAnsi="DINOT-Light"/>
        </w:rPr>
        <w:t>BJ indicated that he had spoken to the Endurance Committee and whilst they had received expressions of interest for Welsh Senior Road Championships they hadn’t yet made a decision but that they were looking at moving them around a bit more. They will inform us when they have allocated the Championships</w:t>
      </w:r>
    </w:p>
    <w:p w:rsidR="007643DD" w:rsidRDefault="007643DD" w:rsidP="007643DD">
      <w:pPr>
        <w:pStyle w:val="ListParagraph"/>
        <w:numPr>
          <w:ilvl w:val="0"/>
          <w:numId w:val="6"/>
        </w:numPr>
        <w:rPr>
          <w:rFonts w:ascii="DINOT-Light" w:hAnsi="DINOT-Light"/>
        </w:rPr>
      </w:pPr>
      <w:r>
        <w:rPr>
          <w:rFonts w:ascii="DINOT-Light" w:hAnsi="DINOT-Light"/>
        </w:rPr>
        <w:t>The consolidated top 5 performers for both men and women has now been shared</w:t>
      </w:r>
    </w:p>
    <w:p w:rsidR="00FB1C1D" w:rsidRPr="007643DD" w:rsidRDefault="00FB1C1D" w:rsidP="007643DD">
      <w:pPr>
        <w:pStyle w:val="ListParagraph"/>
        <w:numPr>
          <w:ilvl w:val="0"/>
          <w:numId w:val="6"/>
        </w:numPr>
        <w:rPr>
          <w:rFonts w:ascii="DINOT-Light" w:hAnsi="DINOT-Light"/>
        </w:rPr>
      </w:pPr>
      <w:r>
        <w:rPr>
          <w:rFonts w:ascii="DINOT-Light" w:hAnsi="DINOT-Light"/>
        </w:rPr>
        <w:t>James Williams CEO, Welsh Athletic</w:t>
      </w:r>
      <w:r w:rsidR="00C67D86">
        <w:rPr>
          <w:rFonts w:ascii="DINOT-Light" w:hAnsi="DINOT-Light"/>
        </w:rPr>
        <w:t xml:space="preserve"> has indicated he will </w:t>
      </w:r>
      <w:r w:rsidR="00EF5E3E">
        <w:rPr>
          <w:rFonts w:ascii="DINOT-Light" w:hAnsi="DINOT-Light"/>
        </w:rPr>
        <w:t>provide</w:t>
      </w:r>
      <w:r w:rsidR="00C67D86">
        <w:rPr>
          <w:rFonts w:ascii="DINOT-Light" w:hAnsi="DINOT-Light"/>
        </w:rPr>
        <w:t xml:space="preserve"> further details in the next week or so and BJ will circulate to Group members. He will then follow up with the other Home Nations.</w:t>
      </w:r>
    </w:p>
    <w:p w:rsidR="00CA1E62" w:rsidRPr="00CA1E62" w:rsidRDefault="00CA1E62" w:rsidP="00CA1E62">
      <w:pPr>
        <w:spacing w:after="0" w:line="240" w:lineRule="auto"/>
        <w:rPr>
          <w:rFonts w:ascii="DINOT-Light" w:hAnsi="DINOT-Light"/>
        </w:rPr>
      </w:pPr>
    </w:p>
    <w:p w:rsidR="00C525E0" w:rsidRPr="00194040" w:rsidRDefault="00C525E0" w:rsidP="00687ED7">
      <w:pPr>
        <w:outlineLvl w:val="0"/>
        <w:rPr>
          <w:rFonts w:ascii="DINOT-Light" w:hAnsi="DINOT-Light"/>
          <w:b/>
          <w:bCs/>
        </w:rPr>
      </w:pPr>
      <w:r w:rsidRPr="00194040">
        <w:rPr>
          <w:rFonts w:ascii="DINOT-Light" w:hAnsi="DINOT-Light"/>
          <w:b/>
          <w:bCs/>
        </w:rPr>
        <w:t>Key Points</w:t>
      </w:r>
      <w:r w:rsidR="00A42537">
        <w:rPr>
          <w:rFonts w:ascii="DINOT-Light" w:hAnsi="DINOT-Light"/>
          <w:b/>
          <w:bCs/>
        </w:rPr>
        <w:t xml:space="preserve"> discussed </w:t>
      </w:r>
      <w:r w:rsidRPr="00194040">
        <w:rPr>
          <w:rFonts w:ascii="DINOT-Light" w:hAnsi="DINOT-Light"/>
          <w:b/>
          <w:bCs/>
        </w:rPr>
        <w:t>/Decisions</w:t>
      </w:r>
      <w:r w:rsidR="00A42537">
        <w:rPr>
          <w:rFonts w:ascii="DINOT-Light" w:hAnsi="DINOT-Light"/>
          <w:b/>
          <w:bCs/>
        </w:rPr>
        <w:t xml:space="preserve"> made</w:t>
      </w:r>
    </w:p>
    <w:tbl>
      <w:tblPr>
        <w:tblStyle w:val="TableGrid"/>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2"/>
        <w:gridCol w:w="5195"/>
        <w:gridCol w:w="1701"/>
        <w:gridCol w:w="1508"/>
        <w:gridCol w:w="612"/>
      </w:tblGrid>
      <w:tr w:rsidR="00C525E0" w:rsidRPr="00194040" w:rsidTr="00CA1E62">
        <w:trPr>
          <w:gridBefore w:val="1"/>
          <w:wBefore w:w="612" w:type="dxa"/>
        </w:trPr>
        <w:tc>
          <w:tcPr>
            <w:tcW w:w="9016" w:type="dxa"/>
            <w:gridSpan w:val="4"/>
          </w:tcPr>
          <w:p w:rsidR="00A42537" w:rsidRPr="00CA1E62" w:rsidRDefault="00C67D86" w:rsidP="00687ED7">
            <w:pPr>
              <w:pStyle w:val="ListParagraph"/>
              <w:numPr>
                <w:ilvl w:val="0"/>
                <w:numId w:val="5"/>
              </w:numPr>
              <w:ind w:left="357" w:hanging="357"/>
              <w:rPr>
                <w:rFonts w:ascii="DINOT-Light" w:hAnsi="DINOT-Light"/>
              </w:rPr>
            </w:pPr>
            <w:r>
              <w:rPr>
                <w:rFonts w:ascii="DINOT-Light" w:hAnsi="DINOT-Light"/>
              </w:rPr>
              <w:t>Prior to the meeting BJ had circulated an advertisement/conditions for Expressions of Interest in Welsh Masters Road Championships. It was agreed that we would ask Welsh Athletics to promote it through their various social media outlets. It was agreed that an expression date of the end of the year was appropriate.</w:t>
            </w:r>
          </w:p>
          <w:p w:rsidR="00A42537" w:rsidRPr="00194040" w:rsidRDefault="00687ED7" w:rsidP="00687ED7">
            <w:pPr>
              <w:pStyle w:val="ListParagraph"/>
              <w:numPr>
                <w:ilvl w:val="0"/>
                <w:numId w:val="5"/>
              </w:numPr>
              <w:ind w:left="357" w:hanging="357"/>
              <w:rPr>
                <w:rFonts w:ascii="DINOT-Light" w:hAnsi="DINOT-Light"/>
              </w:rPr>
            </w:pPr>
            <w:r>
              <w:rPr>
                <w:rFonts w:ascii="DINOT-Light" w:hAnsi="DINOT-Light"/>
              </w:rPr>
              <w:t xml:space="preserve">BJ talked through the new format of agenda and minutes, the Code of Conduct and Disciplinary Procedures as part of improving the good governance in Welsh Athletics. Everyone had received a copy of the Code of Conduct and Disciplinary Procedures before the meeting and agreed to the proposals and to sign a copy of the Code of Conduct. </w:t>
            </w:r>
          </w:p>
        </w:tc>
      </w:tr>
      <w:tr w:rsidR="00C525E0" w:rsidRPr="00194040" w:rsidTr="00CA1E62">
        <w:trPr>
          <w:gridBefore w:val="1"/>
          <w:wBefore w:w="612" w:type="dxa"/>
        </w:trPr>
        <w:tc>
          <w:tcPr>
            <w:tcW w:w="9016" w:type="dxa"/>
            <w:gridSpan w:val="4"/>
          </w:tcPr>
          <w:p w:rsidR="006164D5" w:rsidRDefault="00687ED7" w:rsidP="00CA1E62">
            <w:pPr>
              <w:pStyle w:val="ListParagraph"/>
              <w:numPr>
                <w:ilvl w:val="0"/>
                <w:numId w:val="5"/>
              </w:numPr>
              <w:rPr>
                <w:rFonts w:ascii="DINOT-Light" w:hAnsi="DINOT-Light"/>
              </w:rPr>
            </w:pPr>
            <w:r>
              <w:rPr>
                <w:rFonts w:ascii="DINOT-Light" w:hAnsi="DINOT-Light"/>
              </w:rPr>
              <w:t xml:space="preserve">A brief discussion took place regarding the schedule of meetings for 2022 and on the basis that we could arrange additional meetings as required for issues such as Team Selection </w:t>
            </w:r>
            <w:r w:rsidR="00EF5E3E">
              <w:rPr>
                <w:rFonts w:ascii="DINOT-Light" w:hAnsi="DINOT-Light"/>
              </w:rPr>
              <w:t>etc then</w:t>
            </w:r>
            <w:r>
              <w:rPr>
                <w:rFonts w:ascii="DINOT-Light" w:hAnsi="DINOT-Light"/>
              </w:rPr>
              <w:t xml:space="preserve"> we would schedule meetings every quarter – January, April, July and October.                                </w:t>
            </w:r>
            <w:r w:rsidR="00133D1C">
              <w:rPr>
                <w:rFonts w:ascii="DINOT-Light" w:hAnsi="DINOT-Light"/>
                <w:b/>
                <w:i/>
              </w:rPr>
              <w:t>*D</w:t>
            </w:r>
            <w:r w:rsidRPr="00133D1C">
              <w:rPr>
                <w:rFonts w:ascii="DINOT-Light" w:hAnsi="DINOT-Light"/>
                <w:b/>
                <w:i/>
              </w:rPr>
              <w:t>ates for 20</w:t>
            </w:r>
            <w:r w:rsidR="00A3775D" w:rsidRPr="00133D1C">
              <w:rPr>
                <w:rFonts w:ascii="DINOT-Light" w:hAnsi="DINOT-Light"/>
                <w:b/>
                <w:i/>
              </w:rPr>
              <w:t>2</w:t>
            </w:r>
            <w:r w:rsidRPr="00133D1C">
              <w:rPr>
                <w:rFonts w:ascii="DINOT-Light" w:hAnsi="DINOT-Light"/>
                <w:b/>
                <w:i/>
              </w:rPr>
              <w:t>2 are W</w:t>
            </w:r>
            <w:r w:rsidR="00A3775D" w:rsidRPr="00133D1C">
              <w:rPr>
                <w:rFonts w:ascii="DINOT-Light" w:hAnsi="DINOT-Light"/>
                <w:b/>
                <w:i/>
              </w:rPr>
              <w:t>ednesday’s:  12</w:t>
            </w:r>
            <w:r w:rsidR="00A3775D" w:rsidRPr="00133D1C">
              <w:rPr>
                <w:rFonts w:ascii="DINOT-Light" w:hAnsi="DINOT-Light"/>
                <w:b/>
                <w:i/>
                <w:vertAlign w:val="superscript"/>
              </w:rPr>
              <w:t>th</w:t>
            </w:r>
            <w:r w:rsidR="00A3775D" w:rsidRPr="00133D1C">
              <w:rPr>
                <w:rFonts w:ascii="DINOT-Light" w:hAnsi="DINOT-Light"/>
                <w:b/>
                <w:i/>
              </w:rPr>
              <w:t xml:space="preserve"> January, 13</w:t>
            </w:r>
            <w:r w:rsidR="00A3775D" w:rsidRPr="00133D1C">
              <w:rPr>
                <w:rFonts w:ascii="DINOT-Light" w:hAnsi="DINOT-Light"/>
                <w:b/>
                <w:i/>
                <w:vertAlign w:val="superscript"/>
              </w:rPr>
              <w:t>th</w:t>
            </w:r>
            <w:r w:rsidR="00A3775D" w:rsidRPr="00133D1C">
              <w:rPr>
                <w:rFonts w:ascii="DINOT-Light" w:hAnsi="DINOT-Light"/>
                <w:b/>
                <w:i/>
              </w:rPr>
              <w:t xml:space="preserve"> April, 13</w:t>
            </w:r>
            <w:r w:rsidR="00A3775D" w:rsidRPr="00133D1C">
              <w:rPr>
                <w:rFonts w:ascii="DINOT-Light" w:hAnsi="DINOT-Light"/>
                <w:b/>
                <w:i/>
                <w:vertAlign w:val="superscript"/>
              </w:rPr>
              <w:t>th</w:t>
            </w:r>
            <w:r w:rsidR="00A3775D" w:rsidRPr="00133D1C">
              <w:rPr>
                <w:rFonts w:ascii="DINOT-Light" w:hAnsi="DINOT-Light"/>
                <w:b/>
                <w:i/>
              </w:rPr>
              <w:t xml:space="preserve"> July, 12</w:t>
            </w:r>
            <w:r w:rsidR="00A3775D" w:rsidRPr="00133D1C">
              <w:rPr>
                <w:rFonts w:ascii="DINOT-Light" w:hAnsi="DINOT-Light"/>
                <w:b/>
                <w:i/>
                <w:vertAlign w:val="superscript"/>
              </w:rPr>
              <w:t>th</w:t>
            </w:r>
            <w:r w:rsidR="00A3775D" w:rsidRPr="00133D1C">
              <w:rPr>
                <w:rFonts w:ascii="DINOT-Light" w:hAnsi="DINOT-Light"/>
                <w:b/>
                <w:i/>
              </w:rPr>
              <w:t xml:space="preserve"> October</w:t>
            </w:r>
          </w:p>
          <w:p w:rsidR="00687ED7" w:rsidRDefault="00A3775D" w:rsidP="00A3775D">
            <w:pPr>
              <w:pStyle w:val="ListParagraph"/>
              <w:numPr>
                <w:ilvl w:val="0"/>
                <w:numId w:val="5"/>
              </w:numPr>
              <w:rPr>
                <w:rFonts w:ascii="DINOT-Light" w:hAnsi="DINOT-Light"/>
              </w:rPr>
            </w:pPr>
            <w:r>
              <w:rPr>
                <w:rFonts w:ascii="DINOT-Light" w:hAnsi="DINOT-Light"/>
              </w:rPr>
              <w:t>A discussion took place regarding the Welsh Inter Regions Cross Country Championships that had taken place on Saturday 20</w:t>
            </w:r>
            <w:r w:rsidRPr="00A3775D">
              <w:rPr>
                <w:rFonts w:ascii="DINOT-Light" w:hAnsi="DINOT-Light"/>
                <w:vertAlign w:val="superscript"/>
              </w:rPr>
              <w:t>th</w:t>
            </w:r>
            <w:r>
              <w:rPr>
                <w:rFonts w:ascii="DINOT-Light" w:hAnsi="DINOT-Light"/>
              </w:rPr>
              <w:t xml:space="preserve"> November. Concern was expressed regarding the lack of 65+ </w:t>
            </w:r>
            <w:r w:rsidR="00EF5E3E">
              <w:rPr>
                <w:rFonts w:ascii="DINOT-Light" w:hAnsi="DINOT-Light"/>
              </w:rPr>
              <w:t>categories</w:t>
            </w:r>
            <w:r>
              <w:rPr>
                <w:rFonts w:ascii="DINOT-Light" w:hAnsi="DINOT-Light"/>
              </w:rPr>
              <w:t xml:space="preserve"> in the Masters and also the number of athletes being required to score in each age group. It was agreed that we would discuss it fully at the next meeting and make proposals to the Organising Committee.</w:t>
            </w:r>
          </w:p>
          <w:p w:rsidR="00A3775D" w:rsidRDefault="00A3775D" w:rsidP="00CC69B1">
            <w:pPr>
              <w:pStyle w:val="ListParagraph"/>
              <w:numPr>
                <w:ilvl w:val="0"/>
                <w:numId w:val="5"/>
              </w:numPr>
              <w:rPr>
                <w:rFonts w:ascii="DINOT-Light" w:hAnsi="DINOT-Light"/>
              </w:rPr>
            </w:pPr>
            <w:r>
              <w:rPr>
                <w:rFonts w:ascii="DINOT-Light" w:hAnsi="DINOT-Light"/>
              </w:rPr>
              <w:t xml:space="preserve">Ali Whitelaw indicated that as she is no longer actively involved in running she felt it would be better if she stood down. BJ thanked her for her support and involvement, in particular in helping recruit group members. Ali also indicated that Niki </w:t>
            </w:r>
            <w:r w:rsidR="00CC69B1">
              <w:rPr>
                <w:rFonts w:ascii="DINOT-Light" w:hAnsi="DINOT-Light"/>
              </w:rPr>
              <w:t>Morgan had expressed great interest in the Advisory Group. It was agreed that BJ should approach Nikki with a view to replacing Ali on the Group.</w:t>
            </w:r>
          </w:p>
          <w:p w:rsidR="00CC69B1" w:rsidRPr="00346B2C" w:rsidRDefault="00CC69B1" w:rsidP="00CC69B1">
            <w:pPr>
              <w:pStyle w:val="ListParagraph"/>
              <w:numPr>
                <w:ilvl w:val="0"/>
                <w:numId w:val="5"/>
              </w:numPr>
              <w:rPr>
                <w:rFonts w:ascii="DINOT-Light" w:hAnsi="DINOT-Light"/>
              </w:rPr>
            </w:pPr>
            <w:r>
              <w:rPr>
                <w:rFonts w:ascii="DINOT-Light" w:hAnsi="DINOT-Light"/>
              </w:rPr>
              <w:lastRenderedPageBreak/>
              <w:t xml:space="preserve">A brief discussion took place with Rod Davies as to whether Welsh Masters had filed the Team Manager’s role vacated by Ali Whitelaw. Rod indicated they hadn’t yet. Members of the Advisory Group offered to help should Welsh Masters not fill the vacancy.  </w:t>
            </w:r>
          </w:p>
        </w:tc>
      </w:tr>
      <w:tr w:rsidR="00C525E0" w:rsidRPr="00194040" w:rsidTr="00CA1E62">
        <w:trPr>
          <w:gridAfter w:val="1"/>
          <w:wAfter w:w="612" w:type="dxa"/>
          <w:trHeight w:val="112"/>
        </w:trPr>
        <w:tc>
          <w:tcPr>
            <w:tcW w:w="9016" w:type="dxa"/>
            <w:gridSpan w:val="4"/>
          </w:tcPr>
          <w:p w:rsidR="00C525E0" w:rsidRPr="00977B29" w:rsidRDefault="00C525E0" w:rsidP="00977B29">
            <w:pPr>
              <w:rPr>
                <w:rFonts w:ascii="DINOT-Light" w:hAnsi="DINOT-Light"/>
              </w:rPr>
            </w:pPr>
          </w:p>
        </w:tc>
      </w:tr>
      <w:tr w:rsidR="00C525E0" w:rsidRPr="00194040" w:rsidTr="00CA1E62">
        <w:trPr>
          <w:gridAfter w:val="1"/>
          <w:wAfter w:w="612" w:type="dxa"/>
        </w:trPr>
        <w:tc>
          <w:tcPr>
            <w:tcW w:w="9016" w:type="dxa"/>
            <w:gridSpan w:val="4"/>
          </w:tcPr>
          <w:p w:rsidR="00977B29" w:rsidRPr="00977B29" w:rsidRDefault="00977B29" w:rsidP="00977B29">
            <w:pPr>
              <w:rPr>
                <w:rFonts w:ascii="DINOT-Light" w:hAnsi="DINOT-Light"/>
              </w:rPr>
            </w:pPr>
          </w:p>
        </w:tc>
      </w:tr>
      <w:tr w:rsidR="00C525E0" w:rsidRPr="00194040" w:rsidTr="00CA1E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5807" w:type="dxa"/>
            <w:gridSpan w:val="2"/>
          </w:tcPr>
          <w:p w:rsidR="00C525E0" w:rsidRPr="00194040" w:rsidRDefault="00A42537">
            <w:pPr>
              <w:rPr>
                <w:rFonts w:ascii="DINOT-Light" w:hAnsi="DINOT-Light"/>
                <w:b/>
                <w:bCs/>
              </w:rPr>
            </w:pPr>
            <w:r>
              <w:rPr>
                <w:rFonts w:ascii="DINOT-Light" w:hAnsi="DINOT-Light"/>
                <w:b/>
                <w:bCs/>
              </w:rPr>
              <w:t xml:space="preserve">New </w:t>
            </w:r>
            <w:r w:rsidR="00C525E0" w:rsidRPr="00194040">
              <w:rPr>
                <w:rFonts w:ascii="DINOT-Light" w:hAnsi="DINOT-Light"/>
                <w:b/>
                <w:bCs/>
              </w:rPr>
              <w:t>Actions</w:t>
            </w:r>
            <w:r w:rsidR="005B113D">
              <w:rPr>
                <w:rFonts w:ascii="DINOT-Light" w:hAnsi="DINOT-Light"/>
                <w:b/>
                <w:bCs/>
              </w:rPr>
              <w:t xml:space="preserve"> arising</w:t>
            </w:r>
          </w:p>
        </w:tc>
        <w:tc>
          <w:tcPr>
            <w:tcW w:w="1701" w:type="dxa"/>
          </w:tcPr>
          <w:p w:rsidR="00C525E0" w:rsidRPr="00194040" w:rsidRDefault="00C525E0">
            <w:pPr>
              <w:rPr>
                <w:rFonts w:ascii="DINOT-Light" w:hAnsi="DINOT-Light"/>
                <w:b/>
                <w:bCs/>
              </w:rPr>
            </w:pPr>
            <w:r w:rsidRPr="00194040">
              <w:rPr>
                <w:rFonts w:ascii="DINOT-Light" w:hAnsi="DINOT-Light"/>
                <w:b/>
                <w:bCs/>
              </w:rPr>
              <w:t>Owner</w:t>
            </w:r>
          </w:p>
        </w:tc>
        <w:tc>
          <w:tcPr>
            <w:tcW w:w="1508" w:type="dxa"/>
          </w:tcPr>
          <w:p w:rsidR="00C525E0" w:rsidRPr="00194040" w:rsidRDefault="00C525E0">
            <w:pPr>
              <w:rPr>
                <w:rFonts w:ascii="DINOT-Light" w:hAnsi="DINOT-Light"/>
                <w:b/>
                <w:bCs/>
              </w:rPr>
            </w:pPr>
            <w:r w:rsidRPr="00194040">
              <w:rPr>
                <w:rFonts w:ascii="DINOT-Light" w:hAnsi="DINOT-Light"/>
                <w:b/>
                <w:bCs/>
              </w:rPr>
              <w:t>Due Date</w:t>
            </w:r>
          </w:p>
        </w:tc>
      </w:tr>
      <w:tr w:rsidR="00C525E0" w:rsidRPr="00194040" w:rsidTr="00CA1E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5807" w:type="dxa"/>
            <w:gridSpan w:val="2"/>
          </w:tcPr>
          <w:p w:rsidR="00C525E0" w:rsidRPr="00194040" w:rsidRDefault="00C67D86" w:rsidP="004A3C58">
            <w:pPr>
              <w:pStyle w:val="ListParagraph"/>
              <w:numPr>
                <w:ilvl w:val="0"/>
                <w:numId w:val="1"/>
              </w:numPr>
              <w:rPr>
                <w:rFonts w:ascii="DINOT-Light" w:hAnsi="DINOT-Light"/>
              </w:rPr>
            </w:pPr>
            <w:r>
              <w:rPr>
                <w:rFonts w:ascii="DINOT-Light" w:hAnsi="DINOT-Light"/>
              </w:rPr>
              <w:t xml:space="preserve">Arrange for Expressions of Interest for </w:t>
            </w:r>
            <w:r w:rsidR="00687ED7">
              <w:rPr>
                <w:rFonts w:ascii="DINOT-Light" w:hAnsi="DINOT-Light"/>
              </w:rPr>
              <w:t>Masters Road Championships to be promoted</w:t>
            </w:r>
            <w:r>
              <w:rPr>
                <w:rFonts w:ascii="DINOT-Light" w:hAnsi="DINOT-Light"/>
              </w:rPr>
              <w:t xml:space="preserve"> </w:t>
            </w:r>
          </w:p>
        </w:tc>
        <w:tc>
          <w:tcPr>
            <w:tcW w:w="1701" w:type="dxa"/>
          </w:tcPr>
          <w:p w:rsidR="00C525E0" w:rsidRPr="00194040" w:rsidRDefault="00C67D86" w:rsidP="00687ED7">
            <w:pPr>
              <w:jc w:val="center"/>
              <w:rPr>
                <w:rFonts w:ascii="DINOT-Light" w:hAnsi="DINOT-Light"/>
              </w:rPr>
            </w:pPr>
            <w:r>
              <w:rPr>
                <w:rFonts w:ascii="DINOT-Light" w:hAnsi="DINOT-Light"/>
              </w:rPr>
              <w:t>BJ</w:t>
            </w:r>
          </w:p>
        </w:tc>
        <w:tc>
          <w:tcPr>
            <w:tcW w:w="1508" w:type="dxa"/>
          </w:tcPr>
          <w:p w:rsidR="00C525E0" w:rsidRPr="00570B04" w:rsidRDefault="00687ED7" w:rsidP="00687ED7">
            <w:pPr>
              <w:jc w:val="center"/>
              <w:rPr>
                <w:rFonts w:ascii="DINOT-Light" w:hAnsi="DINOT-Light"/>
                <w:i/>
                <w:iCs/>
              </w:rPr>
            </w:pPr>
            <w:r>
              <w:rPr>
                <w:rFonts w:ascii="DINOT-Light" w:hAnsi="DINOT-Light"/>
                <w:i/>
                <w:iCs/>
              </w:rPr>
              <w:t>30/11/21</w:t>
            </w:r>
          </w:p>
        </w:tc>
      </w:tr>
      <w:tr w:rsidR="00C525E0" w:rsidRPr="00194040" w:rsidTr="00CA1E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5807" w:type="dxa"/>
            <w:gridSpan w:val="2"/>
          </w:tcPr>
          <w:p w:rsidR="00C525E0" w:rsidRPr="00194040" w:rsidRDefault="00687ED7" w:rsidP="004A3C58">
            <w:pPr>
              <w:pStyle w:val="ListParagraph"/>
              <w:numPr>
                <w:ilvl w:val="0"/>
                <w:numId w:val="1"/>
              </w:numPr>
              <w:rPr>
                <w:rFonts w:ascii="DINOT-Light" w:hAnsi="DINOT-Light"/>
              </w:rPr>
            </w:pPr>
            <w:r>
              <w:rPr>
                <w:rFonts w:ascii="DINOT-Light" w:hAnsi="DINOT-Light"/>
              </w:rPr>
              <w:t>All Group members to sign a copy of the Code of Conduct and either scan a copy or send a copy to BJ.</w:t>
            </w:r>
          </w:p>
        </w:tc>
        <w:tc>
          <w:tcPr>
            <w:tcW w:w="1701" w:type="dxa"/>
          </w:tcPr>
          <w:p w:rsidR="00C525E0" w:rsidRPr="00194040" w:rsidRDefault="00687ED7" w:rsidP="00687ED7">
            <w:pPr>
              <w:jc w:val="center"/>
              <w:rPr>
                <w:rFonts w:ascii="DINOT-Light" w:hAnsi="DINOT-Light"/>
              </w:rPr>
            </w:pPr>
            <w:r>
              <w:rPr>
                <w:rFonts w:ascii="DINOT-Light" w:hAnsi="DINOT-Light"/>
              </w:rPr>
              <w:t>All</w:t>
            </w:r>
          </w:p>
        </w:tc>
        <w:tc>
          <w:tcPr>
            <w:tcW w:w="1508" w:type="dxa"/>
          </w:tcPr>
          <w:p w:rsidR="00C525E0" w:rsidRPr="00570B04" w:rsidRDefault="00687ED7" w:rsidP="00687ED7">
            <w:pPr>
              <w:jc w:val="center"/>
              <w:rPr>
                <w:rFonts w:ascii="DINOT-Light" w:hAnsi="DINOT-Light"/>
                <w:i/>
                <w:iCs/>
              </w:rPr>
            </w:pPr>
            <w:r>
              <w:rPr>
                <w:rFonts w:ascii="DINOT-Light" w:hAnsi="DINOT-Light"/>
                <w:i/>
                <w:iCs/>
              </w:rPr>
              <w:t>31/12/21</w:t>
            </w:r>
          </w:p>
        </w:tc>
      </w:tr>
      <w:tr w:rsidR="00C525E0" w:rsidRPr="00194040" w:rsidTr="00CA1E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5807" w:type="dxa"/>
            <w:gridSpan w:val="2"/>
          </w:tcPr>
          <w:p w:rsidR="00C525E0" w:rsidRPr="00194040" w:rsidRDefault="00A3775D" w:rsidP="00CC69B1">
            <w:pPr>
              <w:pStyle w:val="ListParagraph"/>
              <w:numPr>
                <w:ilvl w:val="0"/>
                <w:numId w:val="1"/>
              </w:numPr>
              <w:rPr>
                <w:rFonts w:ascii="DINOT-Light" w:hAnsi="DINOT-Light"/>
              </w:rPr>
            </w:pPr>
            <w:r>
              <w:rPr>
                <w:rFonts w:ascii="DINOT-Light" w:hAnsi="DINOT-Light"/>
              </w:rPr>
              <w:t>Lee Ahern</w:t>
            </w:r>
            <w:r w:rsidR="00CC69B1">
              <w:rPr>
                <w:rFonts w:ascii="DINOT-Light" w:hAnsi="DINOT-Light"/>
              </w:rPr>
              <w:t>e</w:t>
            </w:r>
            <w:r>
              <w:rPr>
                <w:rFonts w:ascii="DINOT-Light" w:hAnsi="DINOT-Light"/>
              </w:rPr>
              <w:t xml:space="preserve"> agreed to put together initial thoughts regarding the Welsh Inter Regions Cross Country in preparation for a full discussion at the next meeting</w:t>
            </w:r>
          </w:p>
        </w:tc>
        <w:tc>
          <w:tcPr>
            <w:tcW w:w="1701" w:type="dxa"/>
          </w:tcPr>
          <w:p w:rsidR="00C525E0" w:rsidRPr="00194040" w:rsidRDefault="00A3775D" w:rsidP="00A3775D">
            <w:pPr>
              <w:jc w:val="center"/>
              <w:rPr>
                <w:rFonts w:ascii="DINOT-Light" w:hAnsi="DINOT-Light"/>
              </w:rPr>
            </w:pPr>
            <w:r>
              <w:rPr>
                <w:rFonts w:ascii="DINOT-Light" w:hAnsi="DINOT-Light"/>
              </w:rPr>
              <w:t>LA</w:t>
            </w:r>
          </w:p>
        </w:tc>
        <w:tc>
          <w:tcPr>
            <w:tcW w:w="1508" w:type="dxa"/>
          </w:tcPr>
          <w:p w:rsidR="00C525E0" w:rsidRPr="00570B04" w:rsidRDefault="00A3775D" w:rsidP="00A3775D">
            <w:pPr>
              <w:jc w:val="center"/>
              <w:rPr>
                <w:rFonts w:ascii="DINOT-Light" w:hAnsi="DINOT-Light"/>
                <w:i/>
                <w:iCs/>
              </w:rPr>
            </w:pPr>
            <w:r>
              <w:rPr>
                <w:rFonts w:ascii="DINOT-Light" w:hAnsi="DINOT-Light"/>
                <w:i/>
                <w:iCs/>
              </w:rPr>
              <w:t>30/11/21</w:t>
            </w:r>
          </w:p>
        </w:tc>
      </w:tr>
      <w:tr w:rsidR="003F3145" w:rsidRPr="00194040" w:rsidTr="00CA1E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5807" w:type="dxa"/>
            <w:gridSpan w:val="2"/>
          </w:tcPr>
          <w:p w:rsidR="00133D1C" w:rsidRPr="00133D1C" w:rsidRDefault="00CC69B1" w:rsidP="00133D1C">
            <w:pPr>
              <w:pStyle w:val="ListParagraph"/>
              <w:numPr>
                <w:ilvl w:val="0"/>
                <w:numId w:val="1"/>
              </w:numPr>
              <w:rPr>
                <w:rFonts w:ascii="DINOT-Light" w:hAnsi="DINOT-Light"/>
              </w:rPr>
            </w:pPr>
            <w:r>
              <w:rPr>
                <w:rFonts w:ascii="DINOT-Light" w:hAnsi="DINOT-Light"/>
              </w:rPr>
              <w:t>Contact Niki Morgan with a view to her replacing Ali Whitelaw on the Advisory Group</w:t>
            </w:r>
          </w:p>
        </w:tc>
        <w:tc>
          <w:tcPr>
            <w:tcW w:w="1701" w:type="dxa"/>
          </w:tcPr>
          <w:p w:rsidR="003F3145" w:rsidRDefault="00CC69B1" w:rsidP="00A3775D">
            <w:pPr>
              <w:jc w:val="center"/>
              <w:rPr>
                <w:rFonts w:ascii="DINOT-Light" w:hAnsi="DINOT-Light"/>
              </w:rPr>
            </w:pPr>
            <w:r>
              <w:rPr>
                <w:rFonts w:ascii="DINOT-Light" w:hAnsi="DINOT-Light"/>
              </w:rPr>
              <w:t>BJ</w:t>
            </w:r>
          </w:p>
        </w:tc>
        <w:tc>
          <w:tcPr>
            <w:tcW w:w="1508" w:type="dxa"/>
          </w:tcPr>
          <w:p w:rsidR="003F3145" w:rsidRDefault="00CC69B1" w:rsidP="00A3775D">
            <w:pPr>
              <w:jc w:val="center"/>
              <w:rPr>
                <w:rFonts w:ascii="DINOT-Light" w:hAnsi="DINOT-Light"/>
              </w:rPr>
            </w:pPr>
            <w:r>
              <w:rPr>
                <w:rFonts w:ascii="DINOT-Light" w:hAnsi="DINOT-Light"/>
              </w:rPr>
              <w:t>26/11/21</w:t>
            </w:r>
          </w:p>
        </w:tc>
      </w:tr>
      <w:tr w:rsidR="00133D1C" w:rsidRPr="00194040" w:rsidTr="00CA1E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5807" w:type="dxa"/>
            <w:gridSpan w:val="2"/>
          </w:tcPr>
          <w:p w:rsidR="00133D1C" w:rsidRDefault="00133D1C" w:rsidP="00133D1C">
            <w:pPr>
              <w:pStyle w:val="ListParagraph"/>
              <w:numPr>
                <w:ilvl w:val="0"/>
                <w:numId w:val="1"/>
              </w:numPr>
              <w:rPr>
                <w:rFonts w:ascii="DINOT-Light" w:hAnsi="DINOT-Light"/>
              </w:rPr>
            </w:pPr>
            <w:r>
              <w:rPr>
                <w:rFonts w:ascii="DINOT-Light" w:hAnsi="DINOT-Light"/>
              </w:rPr>
              <w:t>Jacqueline Brace to arrange for video link for the meetings</w:t>
            </w:r>
          </w:p>
        </w:tc>
        <w:tc>
          <w:tcPr>
            <w:tcW w:w="1701" w:type="dxa"/>
          </w:tcPr>
          <w:p w:rsidR="00133D1C" w:rsidRDefault="00133D1C" w:rsidP="00A3775D">
            <w:pPr>
              <w:jc w:val="center"/>
              <w:rPr>
                <w:rFonts w:ascii="DINOT-Light" w:hAnsi="DINOT-Light"/>
              </w:rPr>
            </w:pPr>
            <w:r>
              <w:rPr>
                <w:rFonts w:ascii="DINOT-Light" w:hAnsi="DINOT-Light"/>
              </w:rPr>
              <w:t>JB</w:t>
            </w:r>
          </w:p>
        </w:tc>
        <w:tc>
          <w:tcPr>
            <w:tcW w:w="1508" w:type="dxa"/>
          </w:tcPr>
          <w:p w:rsidR="00133D1C" w:rsidRDefault="00133D1C" w:rsidP="00A3775D">
            <w:pPr>
              <w:jc w:val="center"/>
              <w:rPr>
                <w:rFonts w:ascii="DINOT-Light" w:hAnsi="DINOT-Light"/>
              </w:rPr>
            </w:pPr>
          </w:p>
        </w:tc>
      </w:tr>
    </w:tbl>
    <w:p w:rsidR="00A42537" w:rsidRDefault="00A42537" w:rsidP="00C525E0">
      <w:pPr>
        <w:rPr>
          <w:rFonts w:ascii="DINOT-Light" w:hAnsi="DINOT-Light"/>
          <w:b/>
          <w:bCs/>
        </w:rPr>
      </w:pPr>
    </w:p>
    <w:p w:rsidR="00C525E0" w:rsidRPr="00194040" w:rsidRDefault="001940B5" w:rsidP="00687ED7">
      <w:pPr>
        <w:outlineLvl w:val="0"/>
        <w:rPr>
          <w:rFonts w:ascii="DINOT-Light" w:hAnsi="DINOT-Light"/>
          <w:b/>
          <w:bCs/>
        </w:rPr>
      </w:pPr>
      <w:r w:rsidRPr="00194040">
        <w:rPr>
          <w:rFonts w:ascii="DINOT-Light" w:hAnsi="DINOT-Light"/>
          <w:b/>
          <w:bCs/>
        </w:rPr>
        <w:t>Risks</w:t>
      </w:r>
    </w:p>
    <w:tbl>
      <w:tblPr>
        <w:tblStyle w:val="TableGrid"/>
        <w:tblW w:w="0" w:type="auto"/>
        <w:tblLook w:val="04A0"/>
      </w:tblPr>
      <w:tblGrid>
        <w:gridCol w:w="4673"/>
        <w:gridCol w:w="1701"/>
        <w:gridCol w:w="2642"/>
      </w:tblGrid>
      <w:tr w:rsidR="001940B5" w:rsidRPr="00194040" w:rsidTr="00E92168">
        <w:tc>
          <w:tcPr>
            <w:tcW w:w="4673" w:type="dxa"/>
          </w:tcPr>
          <w:p w:rsidR="001940B5" w:rsidRPr="00194040" w:rsidRDefault="001940B5" w:rsidP="00642C37">
            <w:pPr>
              <w:rPr>
                <w:rFonts w:ascii="DINOT-Light" w:hAnsi="DINOT-Light"/>
                <w:b/>
                <w:bCs/>
              </w:rPr>
            </w:pPr>
            <w:r w:rsidRPr="00194040">
              <w:rPr>
                <w:rFonts w:ascii="DINOT-Light" w:hAnsi="DINOT-Light"/>
                <w:b/>
                <w:bCs/>
              </w:rPr>
              <w:t>Risks identified</w:t>
            </w:r>
          </w:p>
        </w:tc>
        <w:tc>
          <w:tcPr>
            <w:tcW w:w="1701" w:type="dxa"/>
          </w:tcPr>
          <w:p w:rsidR="001940B5" w:rsidRPr="00194040" w:rsidRDefault="00E92168" w:rsidP="00642C37">
            <w:pPr>
              <w:rPr>
                <w:rFonts w:ascii="DINOT-Light" w:hAnsi="DINOT-Light"/>
                <w:b/>
                <w:bCs/>
              </w:rPr>
            </w:pPr>
            <w:r w:rsidRPr="00194040">
              <w:rPr>
                <w:rFonts w:ascii="DINOT-Light" w:hAnsi="DINOT-Light"/>
                <w:b/>
                <w:bCs/>
              </w:rPr>
              <w:t xml:space="preserve">Level </w:t>
            </w:r>
          </w:p>
        </w:tc>
        <w:tc>
          <w:tcPr>
            <w:tcW w:w="2642" w:type="dxa"/>
          </w:tcPr>
          <w:p w:rsidR="001940B5" w:rsidRPr="00194040" w:rsidRDefault="00E92168" w:rsidP="00642C37">
            <w:pPr>
              <w:rPr>
                <w:rFonts w:ascii="DINOT-Light" w:hAnsi="DINOT-Light"/>
                <w:b/>
                <w:bCs/>
              </w:rPr>
            </w:pPr>
            <w:r w:rsidRPr="00194040">
              <w:rPr>
                <w:rFonts w:ascii="DINOT-Light" w:hAnsi="DINOT-Light"/>
                <w:b/>
                <w:bCs/>
              </w:rPr>
              <w:t>Mitigations</w:t>
            </w:r>
          </w:p>
        </w:tc>
      </w:tr>
      <w:tr w:rsidR="003F3145" w:rsidRPr="00194040" w:rsidTr="00E92168">
        <w:tc>
          <w:tcPr>
            <w:tcW w:w="4673" w:type="dxa"/>
          </w:tcPr>
          <w:p w:rsidR="003F3145" w:rsidRPr="00CC69B1" w:rsidRDefault="00CC69B1" w:rsidP="00CC69B1">
            <w:pPr>
              <w:rPr>
                <w:rFonts w:ascii="DINOT-Light" w:hAnsi="DINOT-Light"/>
                <w:i/>
                <w:iCs/>
              </w:rPr>
            </w:pPr>
            <w:r w:rsidRPr="00CC69B1">
              <w:rPr>
                <w:rFonts w:ascii="DINOT-Light" w:hAnsi="DINOT-Light"/>
                <w:i/>
                <w:iCs/>
              </w:rPr>
              <w:t>No risks were</w:t>
            </w:r>
            <w:r>
              <w:rPr>
                <w:rFonts w:ascii="DINOT-Light" w:hAnsi="DINOT-Light"/>
                <w:i/>
                <w:iCs/>
              </w:rPr>
              <w:t xml:space="preserve"> identified</w:t>
            </w:r>
          </w:p>
        </w:tc>
        <w:tc>
          <w:tcPr>
            <w:tcW w:w="1701" w:type="dxa"/>
          </w:tcPr>
          <w:p w:rsidR="003F3145" w:rsidRPr="00194040" w:rsidRDefault="003F3145" w:rsidP="003F3145">
            <w:pPr>
              <w:jc w:val="center"/>
              <w:rPr>
                <w:rFonts w:ascii="DINOT-Light" w:hAnsi="DINOT-Light"/>
                <w:b/>
                <w:bCs/>
              </w:rPr>
            </w:pPr>
          </w:p>
        </w:tc>
        <w:tc>
          <w:tcPr>
            <w:tcW w:w="2642" w:type="dxa"/>
          </w:tcPr>
          <w:p w:rsidR="003F3145" w:rsidRPr="00194040" w:rsidRDefault="003F3145" w:rsidP="003F3145">
            <w:pPr>
              <w:rPr>
                <w:rFonts w:ascii="DINOT-Light" w:hAnsi="DINOT-Light"/>
              </w:rPr>
            </w:pPr>
          </w:p>
        </w:tc>
      </w:tr>
    </w:tbl>
    <w:p w:rsidR="001940B5" w:rsidRPr="00194040" w:rsidRDefault="001940B5" w:rsidP="00C525E0">
      <w:pPr>
        <w:rPr>
          <w:rFonts w:ascii="DINOT-Light" w:hAnsi="DINOT-Light"/>
        </w:rPr>
      </w:pPr>
    </w:p>
    <w:sectPr w:rsidR="001940B5" w:rsidRPr="00194040" w:rsidSect="00AC57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5BD" w:rsidRDefault="009155BD" w:rsidP="00C525E0">
      <w:pPr>
        <w:spacing w:after="0" w:line="240" w:lineRule="auto"/>
      </w:pPr>
      <w:r>
        <w:separator/>
      </w:r>
    </w:p>
  </w:endnote>
  <w:endnote w:type="continuationSeparator" w:id="1">
    <w:p w:rsidR="009155BD" w:rsidRDefault="009155BD" w:rsidP="00C525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NOT-Light">
    <w:altName w:val="Calibri"/>
    <w:panose1 w:val="00000000000000000000"/>
    <w:charset w:val="00"/>
    <w:family w:val="modern"/>
    <w:notTrueType/>
    <w:pitch w:val="variable"/>
    <w:sig w:usb0="800000AF" w:usb1="4000206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E3E" w:rsidRDefault="00EF5E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9163454"/>
      <w:docPartObj>
        <w:docPartGallery w:val="Page Numbers (Bottom of Page)"/>
        <w:docPartUnique/>
      </w:docPartObj>
    </w:sdtPr>
    <w:sdtEndPr>
      <w:rPr>
        <w:noProof/>
      </w:rPr>
    </w:sdtEndPr>
    <w:sdtContent>
      <w:p w:rsidR="00194040" w:rsidRPr="00194040" w:rsidRDefault="00CC69B1" w:rsidP="00194040">
        <w:pPr>
          <w:pStyle w:val="Footer"/>
          <w:rPr>
            <w:noProof/>
          </w:rPr>
        </w:pPr>
        <w:r>
          <w:t>Masters Advisory Group</w:t>
        </w:r>
        <w:r w:rsidR="005B113D">
          <w:t xml:space="preserve"> </w:t>
        </w:r>
        <w:r w:rsidR="00CA1E62">
          <w:tab/>
          <w:t>November 2021</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E3E" w:rsidRDefault="00EF5E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5BD" w:rsidRDefault="009155BD" w:rsidP="00C525E0">
      <w:pPr>
        <w:spacing w:after="0" w:line="240" w:lineRule="auto"/>
      </w:pPr>
      <w:r>
        <w:separator/>
      </w:r>
    </w:p>
  </w:footnote>
  <w:footnote w:type="continuationSeparator" w:id="1">
    <w:p w:rsidR="009155BD" w:rsidRDefault="009155BD" w:rsidP="00C525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E3E" w:rsidRDefault="00EF5E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7C1" w:rsidRDefault="00194040">
    <w:pPr>
      <w:pStyle w:val="Header"/>
    </w:pPr>
    <w:r>
      <w:rPr>
        <w:noProof/>
        <w:lang w:val="en-US"/>
      </w:rPr>
      <w:drawing>
        <wp:inline distT="0" distB="0" distL="0" distR="0">
          <wp:extent cx="629332" cy="729864"/>
          <wp:effectExtent l="1905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35181" cy="736647"/>
                  </a:xfrm>
                  <a:prstGeom prst="rect">
                    <a:avLst/>
                  </a:prstGeom>
                </pic:spPr>
              </pic:pic>
            </a:graphicData>
          </a:graphic>
        </wp:inline>
      </w:drawing>
    </w:r>
  </w:p>
  <w:p w:rsidR="009F77C1" w:rsidRDefault="009F77C1">
    <w:pPr>
      <w:pStyle w:val="Header"/>
    </w:pPr>
  </w:p>
  <w:p w:rsidR="009F77C1" w:rsidRDefault="009F77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E3E" w:rsidRDefault="00EF5E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81118"/>
    <w:multiLevelType w:val="hybridMultilevel"/>
    <w:tmpl w:val="0916E862"/>
    <w:lvl w:ilvl="0" w:tplc="0809000F">
      <w:start w:val="1"/>
      <w:numFmt w:val="decimal"/>
      <w:lvlText w:val="%1."/>
      <w:lvlJc w:val="left"/>
      <w:pPr>
        <w:ind w:left="972" w:hanging="360"/>
      </w:pPr>
    </w:lvl>
    <w:lvl w:ilvl="1" w:tplc="08090019" w:tentative="1">
      <w:start w:val="1"/>
      <w:numFmt w:val="lowerLetter"/>
      <w:lvlText w:val="%2."/>
      <w:lvlJc w:val="left"/>
      <w:pPr>
        <w:ind w:left="1692" w:hanging="360"/>
      </w:pPr>
    </w:lvl>
    <w:lvl w:ilvl="2" w:tplc="0809001B" w:tentative="1">
      <w:start w:val="1"/>
      <w:numFmt w:val="lowerRoman"/>
      <w:lvlText w:val="%3."/>
      <w:lvlJc w:val="right"/>
      <w:pPr>
        <w:ind w:left="2412" w:hanging="180"/>
      </w:pPr>
    </w:lvl>
    <w:lvl w:ilvl="3" w:tplc="0809000F" w:tentative="1">
      <w:start w:val="1"/>
      <w:numFmt w:val="decimal"/>
      <w:lvlText w:val="%4."/>
      <w:lvlJc w:val="left"/>
      <w:pPr>
        <w:ind w:left="3132" w:hanging="360"/>
      </w:pPr>
    </w:lvl>
    <w:lvl w:ilvl="4" w:tplc="08090019" w:tentative="1">
      <w:start w:val="1"/>
      <w:numFmt w:val="lowerLetter"/>
      <w:lvlText w:val="%5."/>
      <w:lvlJc w:val="left"/>
      <w:pPr>
        <w:ind w:left="3852" w:hanging="360"/>
      </w:pPr>
    </w:lvl>
    <w:lvl w:ilvl="5" w:tplc="0809001B" w:tentative="1">
      <w:start w:val="1"/>
      <w:numFmt w:val="lowerRoman"/>
      <w:lvlText w:val="%6."/>
      <w:lvlJc w:val="right"/>
      <w:pPr>
        <w:ind w:left="4572" w:hanging="180"/>
      </w:pPr>
    </w:lvl>
    <w:lvl w:ilvl="6" w:tplc="0809000F" w:tentative="1">
      <w:start w:val="1"/>
      <w:numFmt w:val="decimal"/>
      <w:lvlText w:val="%7."/>
      <w:lvlJc w:val="left"/>
      <w:pPr>
        <w:ind w:left="5292" w:hanging="360"/>
      </w:pPr>
    </w:lvl>
    <w:lvl w:ilvl="7" w:tplc="08090019" w:tentative="1">
      <w:start w:val="1"/>
      <w:numFmt w:val="lowerLetter"/>
      <w:lvlText w:val="%8."/>
      <w:lvlJc w:val="left"/>
      <w:pPr>
        <w:ind w:left="6012" w:hanging="360"/>
      </w:pPr>
    </w:lvl>
    <w:lvl w:ilvl="8" w:tplc="0809001B" w:tentative="1">
      <w:start w:val="1"/>
      <w:numFmt w:val="lowerRoman"/>
      <w:lvlText w:val="%9."/>
      <w:lvlJc w:val="right"/>
      <w:pPr>
        <w:ind w:left="6732" w:hanging="180"/>
      </w:pPr>
    </w:lvl>
  </w:abstractNum>
  <w:abstractNum w:abstractNumId="1">
    <w:nsid w:val="185C354E"/>
    <w:multiLevelType w:val="hybridMultilevel"/>
    <w:tmpl w:val="67825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81566FE"/>
    <w:multiLevelType w:val="hybridMultilevel"/>
    <w:tmpl w:val="BA30488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nsid w:val="2C3B04D3"/>
    <w:multiLevelType w:val="hybridMultilevel"/>
    <w:tmpl w:val="0D20D4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496B4DB1"/>
    <w:multiLevelType w:val="hybridMultilevel"/>
    <w:tmpl w:val="0D20D4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632C69E1"/>
    <w:multiLevelType w:val="hybridMultilevel"/>
    <w:tmpl w:val="6F9C4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5362"/>
  </w:hdrShapeDefaults>
  <w:footnotePr>
    <w:footnote w:id="0"/>
    <w:footnote w:id="1"/>
  </w:footnotePr>
  <w:endnotePr>
    <w:endnote w:id="0"/>
    <w:endnote w:id="1"/>
  </w:endnotePr>
  <w:compat/>
  <w:rsids>
    <w:rsidRoot w:val="00C525E0"/>
    <w:rsid w:val="000160E4"/>
    <w:rsid w:val="000404F6"/>
    <w:rsid w:val="00057CA6"/>
    <w:rsid w:val="00060799"/>
    <w:rsid w:val="00081427"/>
    <w:rsid w:val="000854D2"/>
    <w:rsid w:val="00092155"/>
    <w:rsid w:val="000A2713"/>
    <w:rsid w:val="000A38AD"/>
    <w:rsid w:val="000A7C01"/>
    <w:rsid w:val="000F7DA8"/>
    <w:rsid w:val="00102192"/>
    <w:rsid w:val="00105A0A"/>
    <w:rsid w:val="00133D1C"/>
    <w:rsid w:val="00143064"/>
    <w:rsid w:val="00144052"/>
    <w:rsid w:val="00181EFD"/>
    <w:rsid w:val="00194040"/>
    <w:rsid w:val="001940B5"/>
    <w:rsid w:val="001B012B"/>
    <w:rsid w:val="001D4519"/>
    <w:rsid w:val="00211A1F"/>
    <w:rsid w:val="002160BC"/>
    <w:rsid w:val="00222457"/>
    <w:rsid w:val="002747F4"/>
    <w:rsid w:val="002751E9"/>
    <w:rsid w:val="002B59C6"/>
    <w:rsid w:val="002E5C48"/>
    <w:rsid w:val="002F2BB9"/>
    <w:rsid w:val="002F3321"/>
    <w:rsid w:val="00327295"/>
    <w:rsid w:val="003451B9"/>
    <w:rsid w:val="00346B2C"/>
    <w:rsid w:val="00360388"/>
    <w:rsid w:val="003632A7"/>
    <w:rsid w:val="003F0A8B"/>
    <w:rsid w:val="003F155A"/>
    <w:rsid w:val="003F3145"/>
    <w:rsid w:val="00402123"/>
    <w:rsid w:val="00453B98"/>
    <w:rsid w:val="00476F26"/>
    <w:rsid w:val="004A3C58"/>
    <w:rsid w:val="004B6CC1"/>
    <w:rsid w:val="004C5A40"/>
    <w:rsid w:val="00517FC9"/>
    <w:rsid w:val="00547A17"/>
    <w:rsid w:val="00556535"/>
    <w:rsid w:val="00563130"/>
    <w:rsid w:val="00570B04"/>
    <w:rsid w:val="00580991"/>
    <w:rsid w:val="00582D65"/>
    <w:rsid w:val="005A0B8A"/>
    <w:rsid w:val="005B113D"/>
    <w:rsid w:val="005B59EC"/>
    <w:rsid w:val="005B5E0E"/>
    <w:rsid w:val="005E0BE5"/>
    <w:rsid w:val="005F77B1"/>
    <w:rsid w:val="0061512E"/>
    <w:rsid w:val="006164D5"/>
    <w:rsid w:val="006277AD"/>
    <w:rsid w:val="006361D3"/>
    <w:rsid w:val="0065441B"/>
    <w:rsid w:val="00687ED7"/>
    <w:rsid w:val="006962EB"/>
    <w:rsid w:val="006B3A89"/>
    <w:rsid w:val="006D3C77"/>
    <w:rsid w:val="006E5B4D"/>
    <w:rsid w:val="00720E98"/>
    <w:rsid w:val="00732FD5"/>
    <w:rsid w:val="007643DD"/>
    <w:rsid w:val="00787FEE"/>
    <w:rsid w:val="007C5374"/>
    <w:rsid w:val="00821D6E"/>
    <w:rsid w:val="00837201"/>
    <w:rsid w:val="0085257A"/>
    <w:rsid w:val="00893A3D"/>
    <w:rsid w:val="008E41C7"/>
    <w:rsid w:val="009155BD"/>
    <w:rsid w:val="00944AF3"/>
    <w:rsid w:val="00977B29"/>
    <w:rsid w:val="009D43D4"/>
    <w:rsid w:val="009E7FA8"/>
    <w:rsid w:val="009F77C1"/>
    <w:rsid w:val="00A107BC"/>
    <w:rsid w:val="00A33199"/>
    <w:rsid w:val="00A3775D"/>
    <w:rsid w:val="00A40355"/>
    <w:rsid w:val="00A42537"/>
    <w:rsid w:val="00AC5700"/>
    <w:rsid w:val="00AC730B"/>
    <w:rsid w:val="00AD667B"/>
    <w:rsid w:val="00B1102D"/>
    <w:rsid w:val="00B22A68"/>
    <w:rsid w:val="00B41B2D"/>
    <w:rsid w:val="00B430A7"/>
    <w:rsid w:val="00B83A70"/>
    <w:rsid w:val="00B950A5"/>
    <w:rsid w:val="00BA2DB6"/>
    <w:rsid w:val="00BE03AD"/>
    <w:rsid w:val="00C34568"/>
    <w:rsid w:val="00C525E0"/>
    <w:rsid w:val="00C67D86"/>
    <w:rsid w:val="00C802F0"/>
    <w:rsid w:val="00C8152D"/>
    <w:rsid w:val="00C83B6C"/>
    <w:rsid w:val="00C954E9"/>
    <w:rsid w:val="00CA11A2"/>
    <w:rsid w:val="00CA1E62"/>
    <w:rsid w:val="00CC69B1"/>
    <w:rsid w:val="00D307D9"/>
    <w:rsid w:val="00D8158B"/>
    <w:rsid w:val="00DA3997"/>
    <w:rsid w:val="00DD29A8"/>
    <w:rsid w:val="00DE1E11"/>
    <w:rsid w:val="00DE209D"/>
    <w:rsid w:val="00DF2C23"/>
    <w:rsid w:val="00E05281"/>
    <w:rsid w:val="00E2362A"/>
    <w:rsid w:val="00E763A0"/>
    <w:rsid w:val="00E92168"/>
    <w:rsid w:val="00E96E9B"/>
    <w:rsid w:val="00EC6D39"/>
    <w:rsid w:val="00ED6F64"/>
    <w:rsid w:val="00EF5E3E"/>
    <w:rsid w:val="00F0395F"/>
    <w:rsid w:val="00F23F1C"/>
    <w:rsid w:val="00F27651"/>
    <w:rsid w:val="00F35348"/>
    <w:rsid w:val="00F516F9"/>
    <w:rsid w:val="00F96CF6"/>
    <w:rsid w:val="00FA62E3"/>
    <w:rsid w:val="00FB1C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7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2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2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5E0"/>
  </w:style>
  <w:style w:type="paragraph" w:styleId="Footer">
    <w:name w:val="footer"/>
    <w:basedOn w:val="Normal"/>
    <w:link w:val="FooterChar"/>
    <w:uiPriority w:val="99"/>
    <w:unhideWhenUsed/>
    <w:rsid w:val="00C52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5E0"/>
  </w:style>
  <w:style w:type="paragraph" w:styleId="ListParagraph">
    <w:name w:val="List Paragraph"/>
    <w:basedOn w:val="Normal"/>
    <w:uiPriority w:val="34"/>
    <w:qFormat/>
    <w:rsid w:val="004A3C58"/>
    <w:pPr>
      <w:ind w:left="720"/>
      <w:contextualSpacing/>
    </w:pPr>
  </w:style>
  <w:style w:type="character" w:styleId="PlaceholderText">
    <w:name w:val="Placeholder Text"/>
    <w:basedOn w:val="DefaultParagraphFont"/>
    <w:uiPriority w:val="99"/>
    <w:semiHidden/>
    <w:rsid w:val="00194040"/>
    <w:rPr>
      <w:color w:val="808080"/>
    </w:rPr>
  </w:style>
  <w:style w:type="paragraph" w:styleId="BalloonText">
    <w:name w:val="Balloon Text"/>
    <w:basedOn w:val="Normal"/>
    <w:link w:val="BalloonTextChar"/>
    <w:uiPriority w:val="99"/>
    <w:semiHidden/>
    <w:unhideWhenUsed/>
    <w:rsid w:val="003F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55A"/>
    <w:rPr>
      <w:rFonts w:ascii="Tahoma" w:hAnsi="Tahoma" w:cs="Tahoma"/>
      <w:sz w:val="16"/>
      <w:szCs w:val="16"/>
    </w:rPr>
  </w:style>
  <w:style w:type="paragraph" w:styleId="DocumentMap">
    <w:name w:val="Document Map"/>
    <w:basedOn w:val="Normal"/>
    <w:link w:val="DocumentMapChar"/>
    <w:uiPriority w:val="99"/>
    <w:semiHidden/>
    <w:unhideWhenUsed/>
    <w:rsid w:val="00687ED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E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C78A24298F724BBE00080C858F5050" ma:contentTypeVersion="11" ma:contentTypeDescription="Create a new document." ma:contentTypeScope="" ma:versionID="cf956a91274d2c3a4fb9cb4d7b1572ab">
  <xsd:schema xmlns:xsd="http://www.w3.org/2001/XMLSchema" xmlns:xs="http://www.w3.org/2001/XMLSchema" xmlns:p="http://schemas.microsoft.com/office/2006/metadata/properties" xmlns:ns2="041912ec-4e29-4ee1-9bf7-a0810fd1d240" xmlns:ns3="1812f3b8-6f0d-4dc0-ab92-813184708190" targetNamespace="http://schemas.microsoft.com/office/2006/metadata/properties" ma:root="true" ma:fieldsID="438b9521eb86733b05a887d3f1c24015" ns2:_="" ns3:_="">
    <xsd:import namespace="041912ec-4e29-4ee1-9bf7-a0810fd1d240"/>
    <xsd:import namespace="1812f3b8-6f0d-4dc0-ab92-8131847081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912ec-4e29-4ee1-9bf7-a0810fd1d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12f3b8-6f0d-4dc0-ab92-8131847081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CA2E9-639E-4AE3-A75D-9631DFA54FD0}">
  <ds:schemaRefs>
    <ds:schemaRef ds:uri="http://schemas.microsoft.com/sharepoint/v3/contenttype/forms"/>
  </ds:schemaRefs>
</ds:datastoreItem>
</file>

<file path=customXml/itemProps2.xml><?xml version="1.0" encoding="utf-8"?>
<ds:datastoreItem xmlns:ds="http://schemas.openxmlformats.org/officeDocument/2006/customXml" ds:itemID="{7EB67543-94BD-4F58-ADAA-3E55E3A572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43FEFF-E43A-4FF5-AD7B-3D4BC4A65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912ec-4e29-4ee1-9bf7-a0810fd1d240"/>
    <ds:schemaRef ds:uri="1812f3b8-6f0d-4dc0-ab92-813184708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3054B0-96A2-4B8E-9C07-AF09A40B2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Target Group Ltd.</Company>
  <LinksUpToDate>false</LinksUpToDate>
  <CharactersWithSpaces>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Adams</dc:creator>
  <cp:lastModifiedBy>User</cp:lastModifiedBy>
  <cp:revision>6</cp:revision>
  <dcterms:created xsi:type="dcterms:W3CDTF">2021-11-26T19:17:00Z</dcterms:created>
  <dcterms:modified xsi:type="dcterms:W3CDTF">2021-11-26T20:18:00Z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0x010100D1C78A24298F724BBE00080C858F5050</vt:lpwstr>
  </property>
</Properties>
</file>